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57" w:rsidRPr="00B02E68" w:rsidRDefault="009A1BFC" w:rsidP="00B4558A">
      <w:pPr>
        <w:jc w:val="center"/>
        <w:rPr>
          <w:b/>
          <w:noProof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</w:rPr>
        <w:t>Diversification</w:t>
      </w:r>
      <w:r w:rsidR="00AC0A00" w:rsidRPr="00B02E68">
        <w:rPr>
          <w:b/>
          <w:noProof/>
          <w:sz w:val="28"/>
          <w:szCs w:val="28"/>
          <w:u w:val="single"/>
        </w:rPr>
        <w:t xml:space="preserve"> of </w:t>
      </w:r>
      <w:r w:rsidR="00B4558A">
        <w:rPr>
          <w:b/>
          <w:noProof/>
          <w:sz w:val="28"/>
          <w:szCs w:val="28"/>
          <w:u w:val="single"/>
        </w:rPr>
        <w:t>Noscapine Core</w:t>
      </w:r>
      <w:r w:rsidR="00AC0A00" w:rsidRPr="00B02E68">
        <w:rPr>
          <w:b/>
          <w:noProof/>
          <w:sz w:val="28"/>
          <w:szCs w:val="28"/>
          <w:u w:val="single"/>
        </w:rPr>
        <w:t xml:space="preserve"> Derivatives for Future Drug</w:t>
      </w:r>
      <w:r w:rsidR="00F66E4C">
        <w:rPr>
          <w:b/>
          <w:noProof/>
          <w:sz w:val="28"/>
          <w:szCs w:val="28"/>
          <w:u w:val="single"/>
        </w:rPr>
        <w:t>s</w:t>
      </w:r>
    </w:p>
    <w:p w:rsidR="00AC0A00" w:rsidRPr="00E27309" w:rsidRDefault="00AC0A00" w:rsidP="00B250F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fr-FR"/>
        </w:rPr>
      </w:pPr>
      <w:proofErr w:type="spellStart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fr-FR"/>
        </w:rPr>
        <w:t>Laxmidhar</w:t>
      </w:r>
      <w:proofErr w:type="spellEnd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fr-FR"/>
        </w:rPr>
        <w:t xml:space="preserve"> </w:t>
      </w:r>
      <w:proofErr w:type="spellStart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fr-FR"/>
        </w:rPr>
        <w:t>Rout</w:t>
      </w:r>
      <w:proofErr w:type="spellEnd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*; Elvire Picard, Jean-Claude Florent; </w:t>
      </w:r>
      <w:proofErr w:type="spellStart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Ludger</w:t>
      </w:r>
      <w:proofErr w:type="spellEnd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 </w:t>
      </w:r>
      <w:r w:rsidR="002D1E19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Johannes; Emmanuel </w:t>
      </w:r>
      <w:proofErr w:type="spellStart"/>
      <w:r w:rsidR="002D1E19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Bertounesque</w:t>
      </w:r>
      <w:proofErr w:type="spellEnd"/>
      <w:r w:rsidR="0065130F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*</w:t>
      </w:r>
    </w:p>
    <w:p w:rsidR="00AC0A00" w:rsidRPr="00E27309" w:rsidRDefault="00AC0A00" w:rsidP="00B250F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  <w:lang w:val="fr-FR"/>
        </w:rPr>
      </w:pPr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Email:</w:t>
      </w:r>
      <w:r w:rsidR="00493964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 </w:t>
      </w:r>
      <w:hyperlink r:id="rId5" w:history="1">
        <w:r w:rsidR="00493964" w:rsidRPr="00E27309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lang w:val="fr-FR"/>
          </w:rPr>
          <w:t>routlaxmi@gmail.com</w:t>
        </w:r>
      </w:hyperlink>
      <w:r w:rsidR="00493964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*, </w:t>
      </w:r>
      <w:hyperlink r:id="rId6" w:history="1">
        <w:r w:rsidRPr="00E27309">
          <w:rPr>
            <w:rStyle w:val="Hyperlink"/>
            <w:rFonts w:ascii="Times New Roman" w:eastAsia="Times New Roman" w:hAnsi="Times New Roman" w:cs="Times New Roman"/>
            <w:color w:val="000000" w:themeColor="text1"/>
            <w:sz w:val="16"/>
            <w:szCs w:val="16"/>
            <w:lang w:val="fr-FR"/>
          </w:rPr>
          <w:t>Laxmidhar.Rout@curie.fr</w:t>
        </w:r>
      </w:hyperlink>
      <w:r w:rsidRPr="00E27309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  <w:lang w:val="fr-FR"/>
        </w:rPr>
        <w:t>*</w:t>
      </w:r>
      <w:r w:rsidRPr="00E2730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fr-FR"/>
        </w:rPr>
        <w:t xml:space="preserve">, </w:t>
      </w:r>
    </w:p>
    <w:p w:rsidR="00AC0A00" w:rsidRPr="00E27309" w:rsidRDefault="00AC0A00" w:rsidP="00B250F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</w:pPr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*</w:t>
      </w:r>
      <w:r w:rsidR="00493964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 U1143 INSERM, Institute </w:t>
      </w:r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Curie, Centre de Recherche, 26 rue d'Ulm, 75248 PARIS, France</w:t>
      </w:r>
    </w:p>
    <w:p w:rsidR="00FA583A" w:rsidRPr="00E35D09" w:rsidRDefault="00FA583A" w:rsidP="00FA583A">
      <w:pPr>
        <w:spacing w:after="0" w:line="240" w:lineRule="auto"/>
        <w:rPr>
          <w:color w:val="000000" w:themeColor="text1"/>
          <w:szCs w:val="20"/>
          <w:lang w:val="fr-FR"/>
        </w:rPr>
      </w:pPr>
    </w:p>
    <w:p w:rsidR="00AC0A00" w:rsidRPr="00E35D09" w:rsidRDefault="00E93068" w:rsidP="008B4F9A">
      <w:pPr>
        <w:pStyle w:val="Abstract"/>
        <w:spacing w:line="360" w:lineRule="auto"/>
        <w:rPr>
          <w:i w:val="0"/>
          <w:color w:val="000000" w:themeColor="text1"/>
          <w:sz w:val="22"/>
          <w:szCs w:val="22"/>
        </w:rPr>
      </w:pPr>
      <w:r w:rsidRPr="00E35D09">
        <w:rPr>
          <w:i w:val="0"/>
          <w:color w:val="000000" w:themeColor="text1"/>
          <w:sz w:val="22"/>
          <w:szCs w:val="22"/>
          <w:lang w:val="en-US"/>
        </w:rPr>
        <w:t>The anti</w:t>
      </w:r>
      <w:r w:rsidR="00E27309">
        <w:rPr>
          <w:i w:val="0"/>
          <w:color w:val="000000" w:themeColor="text1"/>
          <w:sz w:val="22"/>
          <w:szCs w:val="22"/>
          <w:lang w:val="en-US"/>
        </w:rPr>
        <w:t>-</w:t>
      </w:r>
      <w:proofErr w:type="spellStart"/>
      <w:r w:rsidRPr="00E35D09">
        <w:rPr>
          <w:i w:val="0"/>
          <w:color w:val="000000" w:themeColor="text1"/>
          <w:sz w:val="22"/>
          <w:szCs w:val="22"/>
          <w:lang w:val="en-US"/>
        </w:rPr>
        <w:t>tussive</w:t>
      </w:r>
      <w:proofErr w:type="spellEnd"/>
      <w:r w:rsidRPr="00E35D09">
        <w:rPr>
          <w:i w:val="0"/>
          <w:color w:val="000000" w:themeColor="text1"/>
          <w:sz w:val="22"/>
          <w:szCs w:val="22"/>
          <w:lang w:val="en-US"/>
        </w:rPr>
        <w:t xml:space="preserve"> drug noscapine and analogs display anti-tumor activity by impairing tubulin polymerization without severe side effects. Noscapine causes mitotic arrest of tumor cells, induces apoptosis of tumor cells in vivo, and is in phase I/phase II clinical trials for multiple myeloma</w:t>
      </w:r>
      <w:r w:rsidR="002D1E19" w:rsidRPr="00E35D09">
        <w:rPr>
          <w:i w:val="0"/>
          <w:color w:val="000000" w:themeColor="text1"/>
          <w:sz w:val="22"/>
          <w:szCs w:val="22"/>
          <w:shd w:val="clear" w:color="auto" w:fill="FFFFFF"/>
        </w:rPr>
        <w:t>.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[1] </w:t>
      </w:r>
      <w:r w:rsidR="004B084F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493964" w:rsidRPr="00E35D09">
        <w:rPr>
          <w:i w:val="0"/>
          <w:color w:val="000000" w:themeColor="text1"/>
          <w:sz w:val="22"/>
          <w:szCs w:val="22"/>
          <w:shd w:val="clear" w:color="auto" w:fill="FFFFFF"/>
        </w:rPr>
        <w:t>The core</w:t>
      </w:r>
      <w:r w:rsidR="00493964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493964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unit </w:t>
      </w:r>
      <w:r w:rsidR="008B34AA" w:rsidRPr="00E35D09">
        <w:rPr>
          <w:i w:val="0"/>
          <w:color w:val="000000" w:themeColor="text1"/>
          <w:sz w:val="22"/>
          <w:szCs w:val="22"/>
          <w:shd w:val="clear" w:color="auto" w:fill="FFFFFF"/>
        </w:rPr>
        <w:t>of noscapine</w:t>
      </w:r>
      <w:r w:rsidR="008B34AA" w:rsidRPr="00E35D09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70CC6" w:rsidRPr="00E35D09">
        <w:rPr>
          <w:color w:val="000000" w:themeColor="text1"/>
          <w:sz w:val="22"/>
          <w:szCs w:val="22"/>
          <w:shd w:val="clear" w:color="auto" w:fill="FFFFFF"/>
        </w:rPr>
        <w:t xml:space="preserve">known as </w:t>
      </w:r>
      <w:proofErr w:type="spellStart"/>
      <w:r w:rsidR="00274BDB" w:rsidRPr="00E35D09">
        <w:rPr>
          <w:color w:val="000000" w:themeColor="text1"/>
          <w:sz w:val="22"/>
          <w:szCs w:val="22"/>
          <w:shd w:val="clear" w:color="auto" w:fill="FFFFFF"/>
        </w:rPr>
        <w:t>c</w:t>
      </w:r>
      <w:r w:rsidR="00B02E68" w:rsidRPr="00E35D09">
        <w:rPr>
          <w:color w:val="000000" w:themeColor="text1"/>
          <w:sz w:val="22"/>
          <w:szCs w:val="22"/>
          <w:shd w:val="clear" w:color="auto" w:fill="FFFFFF"/>
        </w:rPr>
        <w:t>otarnine</w:t>
      </w:r>
      <w:proofErr w:type="spellEnd"/>
      <w:r w:rsidR="00903B79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, an oxidative degradation product of the drug, 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is </w:t>
      </w:r>
      <w:r w:rsidR="00F61FE9" w:rsidRPr="00E35D09">
        <w:rPr>
          <w:i w:val="0"/>
          <w:color w:val="000000" w:themeColor="text1"/>
          <w:sz w:val="22"/>
          <w:szCs w:val="22"/>
          <w:shd w:val="clear" w:color="auto" w:fill="FFFFFF"/>
        </w:rPr>
        <w:t>a</w:t>
      </w:r>
      <w:r w:rsidR="004B084F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>crystalline alkaloid</w:t>
      </w:r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which </w:t>
      </w:r>
      <w:r w:rsidR="008D35E7" w:rsidRPr="00E35D09">
        <w:rPr>
          <w:i w:val="0"/>
          <w:color w:val="000000" w:themeColor="text1"/>
          <w:sz w:val="22"/>
          <w:szCs w:val="22"/>
          <w:shd w:val="clear" w:color="auto" w:fill="FFFFFF"/>
        </w:rPr>
        <w:t>is available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chiefly in </w:t>
      </w:r>
      <w:r w:rsidR="004B084F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salt 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>form</w:t>
      </w:r>
      <w:r w:rsidR="00885BA6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. Cotarnine </w:t>
      </w:r>
      <w:r w:rsidR="000C1EC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hydrochloride is known to have </w:t>
      </w:r>
      <w:proofErr w:type="spellStart"/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>hemostatic</w:t>
      </w:r>
      <w:proofErr w:type="spellEnd"/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activity</w:t>
      </w:r>
      <w:proofErr w:type="gramStart"/>
      <w:r w:rsidR="00FA583A" w:rsidRPr="00E35D09">
        <w:rPr>
          <w:i w:val="0"/>
          <w:color w:val="000000" w:themeColor="text1"/>
          <w:sz w:val="22"/>
          <w:szCs w:val="22"/>
          <w:shd w:val="clear" w:color="auto" w:fill="FFFFFF"/>
        </w:rPr>
        <w:t>.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>[</w:t>
      </w:r>
      <w:proofErr w:type="gramEnd"/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>2]</w:t>
      </w:r>
      <w:r w:rsidR="00903B79" w:rsidRPr="00E35D09">
        <w:rPr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903B79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Additionally, </w:t>
      </w:r>
      <w:proofErr w:type="spellStart"/>
      <w:r w:rsidR="00903B79" w:rsidRPr="00E35D09">
        <w:rPr>
          <w:i w:val="0"/>
          <w:color w:val="000000" w:themeColor="text1"/>
          <w:sz w:val="22"/>
          <w:szCs w:val="22"/>
          <w:shd w:val="clear" w:color="auto" w:fill="FFFFFF"/>
        </w:rPr>
        <w:t>c</w:t>
      </w:r>
      <w:r w:rsidR="008D35E7" w:rsidRPr="00E35D09">
        <w:rPr>
          <w:i w:val="0"/>
          <w:color w:val="000000" w:themeColor="text1"/>
          <w:sz w:val="22"/>
          <w:szCs w:val="22"/>
          <w:shd w:val="clear" w:color="auto" w:fill="FFFFFF"/>
        </w:rPr>
        <w:t>otarnine</w:t>
      </w:r>
      <w:proofErr w:type="spellEnd"/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is </w:t>
      </w:r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the key component of </w:t>
      </w:r>
      <w:proofErr w:type="spellStart"/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>tritoqualin</w:t>
      </w:r>
      <w:proofErr w:type="spellEnd"/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(</w:t>
      </w:r>
      <w:proofErr w:type="spellStart"/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>inhibostamin</w:t>
      </w:r>
      <w:proofErr w:type="spellEnd"/>
      <w:r w:rsidR="006B1F61" w:rsidRPr="00E35D09">
        <w:rPr>
          <w:rStyle w:val="st"/>
          <w:color w:val="000000" w:themeColor="text1"/>
          <w:sz w:val="22"/>
          <w:szCs w:val="22"/>
          <w:vertAlign w:val="superscript"/>
        </w:rPr>
        <w:t>®</w:t>
      </w:r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>)</w:t>
      </w:r>
      <w:r w:rsidR="00E273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>which is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used as an anti</w:t>
      </w:r>
      <w:r w:rsidR="008D35E7" w:rsidRPr="00E35D09">
        <w:rPr>
          <w:i w:val="0"/>
          <w:color w:val="000000" w:themeColor="text1"/>
          <w:sz w:val="22"/>
          <w:szCs w:val="22"/>
          <w:shd w:val="clear" w:color="auto" w:fill="FFFFFF"/>
        </w:rPr>
        <w:t>-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>allergic drug</w:t>
      </w:r>
      <w:r w:rsidR="00F55F5C" w:rsidRPr="00E35D09">
        <w:rPr>
          <w:i w:val="0"/>
          <w:color w:val="000000" w:themeColor="text1"/>
          <w:sz w:val="22"/>
          <w:szCs w:val="22"/>
          <w:shd w:val="clear" w:color="auto" w:fill="FFFFFF"/>
        </w:rPr>
        <w:t>,</w:t>
      </w:r>
      <w:r w:rsidR="00135BAA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>[3]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02E68" w:rsidRPr="00E35D09">
        <w:rPr>
          <w:i w:val="0"/>
          <w:color w:val="000000" w:themeColor="text1"/>
          <w:sz w:val="22"/>
          <w:szCs w:val="22"/>
        </w:rPr>
        <w:t>and has been shown to have a preventive effect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02E68" w:rsidRPr="00E35D09">
        <w:rPr>
          <w:i w:val="0"/>
          <w:color w:val="000000" w:themeColor="text1"/>
          <w:sz w:val="22"/>
          <w:szCs w:val="22"/>
        </w:rPr>
        <w:t xml:space="preserve">on liver injury in rats induced by treatment with </w:t>
      </w:r>
      <w:r w:rsidR="00B17E4C" w:rsidRPr="00E35D09">
        <w:rPr>
          <w:i w:val="0"/>
          <w:color w:val="000000" w:themeColor="text1"/>
          <w:sz w:val="22"/>
          <w:szCs w:val="22"/>
        </w:rPr>
        <w:t>CCl</w:t>
      </w:r>
      <w:r w:rsidR="00B17E4C" w:rsidRPr="00E35D09">
        <w:rPr>
          <w:i w:val="0"/>
          <w:color w:val="000000" w:themeColor="text1"/>
          <w:sz w:val="22"/>
          <w:szCs w:val="22"/>
          <w:vertAlign w:val="subscript"/>
        </w:rPr>
        <w:t>4</w:t>
      </w:r>
      <w:r w:rsidR="00B17E4C" w:rsidRPr="00E35D09">
        <w:rPr>
          <w:i w:val="0"/>
          <w:color w:val="000000" w:themeColor="text1"/>
          <w:sz w:val="22"/>
          <w:szCs w:val="22"/>
        </w:rPr>
        <w:t>.</w:t>
      </w:r>
      <w:r w:rsidR="00566775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[4] </w:t>
      </w:r>
      <w:r w:rsidR="00566775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H</w:t>
      </w:r>
      <w:r w:rsidR="00D522F2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ence, </w:t>
      </w:r>
      <w:proofErr w:type="spellStart"/>
      <w:r w:rsidR="00D522F2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derivatization</w:t>
      </w:r>
      <w:proofErr w:type="spellEnd"/>
      <w:r w:rsidR="00903B79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 of </w:t>
      </w:r>
      <w:proofErr w:type="spellStart"/>
      <w:r w:rsidR="00903B79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</w:t>
      </w:r>
      <w:r w:rsidR="004A2DE8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otarnine</w:t>
      </w:r>
      <w:proofErr w:type="spellEnd"/>
      <w:r w:rsidR="004A2DE8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03B79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could pave the way to </w:t>
      </w:r>
      <w:r w:rsidR="004A2DE8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novel anticancer agents.</w:t>
      </w:r>
      <w:r w:rsidR="00493964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4A2DE8" w:rsidRPr="00E35D09">
        <w:rPr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097415" w:rsidRPr="00E35D09">
        <w:rPr>
          <w:i w:val="0"/>
          <w:color w:val="000000" w:themeColor="text1"/>
          <w:sz w:val="22"/>
          <w:szCs w:val="22"/>
        </w:rPr>
        <w:t>Herein, we wish to report a</w:t>
      </w:r>
      <w:r w:rsidR="00F61FE9" w:rsidRPr="00E35D09">
        <w:rPr>
          <w:i w:val="0"/>
          <w:color w:val="000000" w:themeColor="text1"/>
          <w:sz w:val="22"/>
          <w:szCs w:val="22"/>
        </w:rPr>
        <w:t xml:space="preserve"> </w:t>
      </w:r>
      <w:r w:rsidR="00AC0A00" w:rsidRPr="00E35D09">
        <w:rPr>
          <w:i w:val="0"/>
          <w:color w:val="000000" w:themeColor="text1"/>
          <w:sz w:val="22"/>
          <w:szCs w:val="22"/>
        </w:rPr>
        <w:t xml:space="preserve">practical </w:t>
      </w:r>
      <w:r w:rsidR="00986C49" w:rsidRPr="00E35D09">
        <w:rPr>
          <w:i w:val="0"/>
          <w:color w:val="000000" w:themeColor="text1"/>
          <w:sz w:val="22"/>
          <w:szCs w:val="22"/>
        </w:rPr>
        <w:t xml:space="preserve">and efficient </w:t>
      </w:r>
      <w:r w:rsidR="00AC0A00" w:rsidRPr="00E35D09">
        <w:rPr>
          <w:i w:val="0"/>
          <w:color w:val="000000" w:themeColor="text1"/>
          <w:sz w:val="22"/>
          <w:szCs w:val="22"/>
        </w:rPr>
        <w:t xml:space="preserve">method </w:t>
      </w:r>
      <w:r w:rsidR="00D522F2" w:rsidRPr="00E35D09">
        <w:rPr>
          <w:i w:val="0"/>
          <w:color w:val="000000" w:themeColor="text1"/>
          <w:sz w:val="22"/>
          <w:szCs w:val="22"/>
        </w:rPr>
        <w:t>for synthesis of</w:t>
      </w:r>
      <w:r w:rsidR="00097415" w:rsidRPr="00E35D09">
        <w:rPr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097415" w:rsidRPr="00E35D09">
        <w:rPr>
          <w:i w:val="0"/>
          <w:color w:val="000000" w:themeColor="text1"/>
          <w:sz w:val="22"/>
          <w:szCs w:val="22"/>
        </w:rPr>
        <w:t>cotarnine</w:t>
      </w:r>
      <w:proofErr w:type="spellEnd"/>
      <w:r w:rsidR="00097415" w:rsidRPr="00E35D09">
        <w:rPr>
          <w:i w:val="0"/>
          <w:color w:val="000000" w:themeColor="text1"/>
          <w:sz w:val="22"/>
          <w:szCs w:val="22"/>
        </w:rPr>
        <w:t xml:space="preserve"> derivatives</w:t>
      </w:r>
      <w:r w:rsidR="000C3757" w:rsidRPr="00E35D09">
        <w:rPr>
          <w:i w:val="0"/>
          <w:color w:val="000000" w:themeColor="text1"/>
          <w:sz w:val="22"/>
          <w:szCs w:val="22"/>
        </w:rPr>
        <w:t xml:space="preserve">. </w:t>
      </w:r>
      <w:r w:rsidR="00D522F2" w:rsidRPr="00E35D09">
        <w:rPr>
          <w:i w:val="0"/>
          <w:color w:val="000000" w:themeColor="text1"/>
          <w:sz w:val="22"/>
          <w:szCs w:val="22"/>
        </w:rPr>
        <w:t xml:space="preserve">Other </w:t>
      </w:r>
      <w:r w:rsidR="008B4F9A" w:rsidRPr="00E35D09">
        <w:rPr>
          <w:i w:val="0"/>
          <w:color w:val="000000" w:themeColor="text1"/>
          <w:sz w:val="22"/>
          <w:szCs w:val="22"/>
        </w:rPr>
        <w:t xml:space="preserve">synthetic </w:t>
      </w:r>
      <w:r w:rsidR="00D522F2" w:rsidRPr="00E35D09">
        <w:rPr>
          <w:i w:val="0"/>
          <w:color w:val="000000" w:themeColor="text1"/>
          <w:sz w:val="22"/>
          <w:szCs w:val="22"/>
        </w:rPr>
        <w:t>alkaloid</w:t>
      </w:r>
      <w:r w:rsidR="008B4F9A" w:rsidRPr="00E35D09">
        <w:rPr>
          <w:i w:val="0"/>
          <w:color w:val="000000" w:themeColor="text1"/>
          <w:sz w:val="22"/>
          <w:szCs w:val="22"/>
        </w:rPr>
        <w:t xml:space="preserve"> generation </w:t>
      </w:r>
      <w:r w:rsidR="008209B5" w:rsidRPr="00E35D09">
        <w:rPr>
          <w:rStyle w:val="Emphasis"/>
          <w:color w:val="000000" w:themeColor="text1"/>
          <w:sz w:val="22"/>
          <w:szCs w:val="22"/>
        </w:rPr>
        <w:t>exploiting this</w:t>
      </w:r>
      <w:r w:rsidR="00222EFD" w:rsidRPr="00E35D09">
        <w:rPr>
          <w:rStyle w:val="st"/>
          <w:i w:val="0"/>
          <w:color w:val="000000" w:themeColor="text1"/>
          <w:sz w:val="22"/>
          <w:szCs w:val="22"/>
        </w:rPr>
        <w:t xml:space="preserve"> scaffold</w:t>
      </w:r>
      <w:r w:rsidR="008B4F9A" w:rsidRPr="00E35D09">
        <w:rPr>
          <w:rStyle w:val="st"/>
          <w:i w:val="0"/>
          <w:color w:val="000000" w:themeColor="text1"/>
          <w:sz w:val="22"/>
          <w:szCs w:val="22"/>
        </w:rPr>
        <w:t xml:space="preserve"> is underway.</w:t>
      </w:r>
    </w:p>
    <w:p w:rsidR="0051405B" w:rsidRDefault="00E27309" w:rsidP="00E35D09">
      <w:pPr>
        <w:jc w:val="center"/>
        <w:rPr>
          <w:lang w:val="en-GB"/>
        </w:rPr>
      </w:pPr>
      <w:r>
        <w:object w:dxaOrig="9459" w:dyaOrig="6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58pt" o:ole="">
            <v:imagedata r:id="rId7" o:title=""/>
          </v:shape>
          <o:OLEObject Type="Embed" ProgID="ChemDraw.Document.6.0" ShapeID="_x0000_i1025" DrawAspect="Content" ObjectID="_1480136723" r:id="rId8"/>
        </w:object>
      </w:r>
    </w:p>
    <w:p w:rsidR="000C3757" w:rsidRPr="00E35D09" w:rsidRDefault="000C3757" w:rsidP="00A65DBE">
      <w:pPr>
        <w:jc w:val="both"/>
        <w:rPr>
          <w:b/>
          <w:u w:val="single"/>
        </w:rPr>
      </w:pPr>
      <w:r w:rsidRPr="00E35D09">
        <w:t>Reference</w:t>
      </w:r>
      <w:r w:rsidR="00F61FE9" w:rsidRPr="00E35D09">
        <w:t>s</w:t>
      </w:r>
      <w:r w:rsidRPr="00E35D09">
        <w:t>:</w:t>
      </w:r>
    </w:p>
    <w:p w:rsidR="00B17E4C" w:rsidRPr="002B19CD" w:rsidRDefault="00B02E68" w:rsidP="00682F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>[1]</w:t>
      </w:r>
      <w:r w:rsidR="005E110F" w:rsidRPr="00E27309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="005E110F" w:rsidRPr="00E27309">
        <w:rPr>
          <w:rStyle w:val="reference-text"/>
          <w:rFonts w:ascii="Times New Roman" w:hAnsi="Times New Roman" w:cs="Times New Roman"/>
          <w:iCs/>
          <w:sz w:val="16"/>
          <w:szCs w:val="16"/>
        </w:rPr>
        <w:t>(</w:t>
      </w:r>
      <w:proofErr w:type="gramStart"/>
      <w:r w:rsidR="005E110F" w:rsidRPr="00E27309">
        <w:rPr>
          <w:rStyle w:val="reference-text"/>
          <w:rFonts w:ascii="Times New Roman" w:hAnsi="Times New Roman" w:cs="Times New Roman"/>
          <w:iCs/>
          <w:sz w:val="16"/>
          <w:szCs w:val="16"/>
        </w:rPr>
        <w:t>a</w:t>
      </w:r>
      <w:proofErr w:type="gramEnd"/>
      <w:r w:rsidR="005E110F" w:rsidRPr="00E27309">
        <w:rPr>
          <w:rStyle w:val="reference-text"/>
          <w:rFonts w:ascii="Times New Roman" w:hAnsi="Times New Roman" w:cs="Times New Roman"/>
          <w:iCs/>
          <w:sz w:val="16"/>
          <w:szCs w:val="16"/>
        </w:rPr>
        <w:t xml:space="preserve">)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Karna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,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P</w:t>
      </w:r>
      <w:r w:rsidR="002B19CD">
        <w:rPr>
          <w:rStyle w:val="author"/>
          <w:rFonts w:ascii="Times New Roman" w:hAnsi="Times New Roman" w:cs="Times New Roman"/>
          <w:iCs/>
          <w:sz w:val="16"/>
          <w:szCs w:val="16"/>
        </w:rPr>
        <w:t>.</w:t>
      </w:r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et. </w:t>
      </w:r>
      <w:proofErr w:type="gramStart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al</w:t>
      </w:r>
      <w:proofErr w:type="gramEnd"/>
      <w:r w:rsidR="002B19CD">
        <w:rPr>
          <w:rStyle w:val="author"/>
          <w:rFonts w:ascii="Times New Roman" w:hAnsi="Times New Roman" w:cs="Times New Roman"/>
          <w:iCs/>
          <w:sz w:val="16"/>
          <w:szCs w:val="16"/>
        </w:rPr>
        <w:t>,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Cell Death Differ.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pubyear"/>
          <w:rFonts w:ascii="Times New Roman" w:hAnsi="Times New Roman" w:cs="Times New Roman"/>
          <w:b/>
          <w:iCs/>
          <w:sz w:val="16"/>
          <w:szCs w:val="16"/>
        </w:rPr>
        <w:t>2011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vol"/>
          <w:rFonts w:ascii="Times New Roman" w:hAnsi="Times New Roman" w:cs="Times New Roman"/>
          <w:i/>
          <w:iCs/>
          <w:sz w:val="16"/>
          <w:szCs w:val="16"/>
        </w:rPr>
        <w:t>18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pagefirst"/>
          <w:rFonts w:ascii="Times New Roman" w:hAnsi="Times New Roman" w:cs="Times New Roman"/>
          <w:iCs/>
          <w:sz w:val="16"/>
          <w:szCs w:val="16"/>
        </w:rPr>
        <w:t>632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5E110F" w:rsidRPr="00E27309">
        <w:rPr>
          <w:rStyle w:val="pagelast"/>
          <w:rFonts w:ascii="Times New Roman" w:hAnsi="Times New Roman" w:cs="Times New Roman"/>
          <w:iCs/>
          <w:sz w:val="16"/>
          <w:szCs w:val="16"/>
        </w:rPr>
        <w:t xml:space="preserve">644.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(b) </w:t>
      </w:r>
      <w:proofErr w:type="spellStart"/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Aneja</w:t>
      </w:r>
      <w:proofErr w:type="spellEnd"/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R.</w:t>
      </w:r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</w:t>
      </w:r>
      <w:proofErr w:type="gramStart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et</w:t>
      </w:r>
      <w:proofErr w:type="gramEnd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. </w:t>
      </w:r>
      <w:proofErr w:type="gramStart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al</w:t>
      </w:r>
      <w:proofErr w:type="gramEnd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,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Eur. J. Cancer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pubyear"/>
          <w:rFonts w:ascii="Times New Roman" w:hAnsi="Times New Roman" w:cs="Times New Roman"/>
          <w:b/>
          <w:iCs/>
          <w:sz w:val="16"/>
          <w:szCs w:val="16"/>
        </w:rPr>
        <w:t>2010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vol"/>
          <w:rFonts w:ascii="Times New Roman" w:hAnsi="Times New Roman" w:cs="Times New Roman"/>
          <w:i/>
          <w:iCs/>
          <w:sz w:val="16"/>
          <w:szCs w:val="16"/>
        </w:rPr>
        <w:t>46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pagefirst"/>
          <w:rFonts w:ascii="Times New Roman" w:hAnsi="Times New Roman" w:cs="Times New Roman"/>
          <w:iCs/>
          <w:sz w:val="16"/>
          <w:szCs w:val="16"/>
        </w:rPr>
        <w:t>1668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5E110F" w:rsidRPr="00E27309">
        <w:rPr>
          <w:rStyle w:val="pagelast"/>
          <w:rFonts w:ascii="Times New Roman" w:hAnsi="Times New Roman" w:cs="Times New Roman"/>
          <w:iCs/>
          <w:sz w:val="16"/>
          <w:szCs w:val="16"/>
        </w:rPr>
        <w:t>1678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. </w:t>
      </w:r>
      <w:r w:rsidR="005E110F" w:rsidRPr="00E27309">
        <w:rPr>
          <w:rStyle w:val="HTMLCite"/>
          <w:rFonts w:ascii="Times New Roman" w:hAnsi="Times New Roman" w:cs="Times New Roman"/>
          <w:i w:val="0"/>
          <w:sz w:val="16"/>
          <w:szCs w:val="16"/>
        </w:rPr>
        <w:t>(c)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Kingston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D. G. I.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J. Nat. Prod.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pubyear"/>
          <w:rFonts w:ascii="Times New Roman" w:hAnsi="Times New Roman" w:cs="Times New Roman"/>
          <w:b/>
          <w:iCs/>
          <w:sz w:val="16"/>
          <w:szCs w:val="16"/>
        </w:rPr>
        <w:t>2009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vol"/>
          <w:rFonts w:ascii="Times New Roman" w:hAnsi="Times New Roman" w:cs="Times New Roman"/>
          <w:i/>
          <w:iCs/>
          <w:sz w:val="16"/>
          <w:szCs w:val="16"/>
        </w:rPr>
        <w:t>72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pagefirst"/>
          <w:rFonts w:ascii="Times New Roman" w:hAnsi="Times New Roman" w:cs="Times New Roman"/>
          <w:iCs/>
          <w:sz w:val="16"/>
          <w:szCs w:val="16"/>
        </w:rPr>
        <w:t>507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5E110F" w:rsidRPr="00E27309">
        <w:rPr>
          <w:rStyle w:val="pagelast"/>
          <w:rFonts w:ascii="Times New Roman" w:hAnsi="Times New Roman" w:cs="Times New Roman"/>
          <w:iCs/>
          <w:sz w:val="16"/>
          <w:szCs w:val="16"/>
        </w:rPr>
        <w:t>515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.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(d) Ye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,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K. </w:t>
      </w:r>
      <w:proofErr w:type="gramStart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et</w:t>
      </w:r>
      <w:proofErr w:type="gramEnd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. </w:t>
      </w:r>
      <w:proofErr w:type="gramStart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al</w:t>
      </w:r>
      <w:proofErr w:type="gramEnd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,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Proc. Natl. Acad. Sci.</w:t>
      </w:r>
      <w:r w:rsidR="005E110F" w:rsidRPr="00E27309">
        <w:rPr>
          <w:rStyle w:val="journaltitle"/>
          <w:rFonts w:ascii="Times New Roman" w:hAnsi="Times New Roman" w:cs="Times New Roman"/>
          <w:iCs/>
          <w:sz w:val="16"/>
          <w:szCs w:val="16"/>
        </w:rPr>
        <w:t xml:space="preserve">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USA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pubyear"/>
          <w:rFonts w:ascii="Times New Roman" w:hAnsi="Times New Roman" w:cs="Times New Roman"/>
          <w:b/>
          <w:iCs/>
          <w:sz w:val="16"/>
          <w:szCs w:val="16"/>
        </w:rPr>
        <w:t>1998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vol"/>
          <w:rFonts w:ascii="Times New Roman" w:hAnsi="Times New Roman" w:cs="Times New Roman"/>
          <w:i/>
          <w:iCs/>
          <w:sz w:val="16"/>
          <w:szCs w:val="16"/>
        </w:rPr>
        <w:t>95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pagefirst"/>
          <w:rFonts w:ascii="Times New Roman" w:hAnsi="Times New Roman" w:cs="Times New Roman"/>
          <w:iCs/>
          <w:sz w:val="16"/>
          <w:szCs w:val="16"/>
        </w:rPr>
        <w:t>1601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5E110F" w:rsidRPr="00E27309">
        <w:rPr>
          <w:rStyle w:val="pagelast"/>
          <w:rFonts w:ascii="Times New Roman" w:hAnsi="Times New Roman" w:cs="Times New Roman"/>
          <w:iCs/>
          <w:sz w:val="16"/>
          <w:szCs w:val="16"/>
        </w:rPr>
        <w:t>1606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.</w:t>
      </w:r>
      <w:r w:rsidR="005E110F" w:rsidRPr="00E27309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16"/>
          <w:szCs w:val="16"/>
          <w:shd w:val="clear" w:color="auto" w:fill="FFFFFF"/>
        </w:rPr>
        <w:t xml:space="preserve"> (e)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Anderson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,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J. T.</w:t>
      </w:r>
      <w:r w:rsidR="002B19CD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et.al,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J. Med. Chem.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pubyear"/>
          <w:rFonts w:ascii="Times New Roman" w:hAnsi="Times New Roman" w:cs="Times New Roman"/>
          <w:b/>
          <w:iCs/>
          <w:sz w:val="16"/>
          <w:szCs w:val="16"/>
        </w:rPr>
        <w:t>2005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vol"/>
          <w:rFonts w:ascii="Times New Roman" w:hAnsi="Times New Roman" w:cs="Times New Roman"/>
          <w:i/>
          <w:iCs/>
          <w:sz w:val="16"/>
          <w:szCs w:val="16"/>
        </w:rPr>
        <w:t>48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pagefirst"/>
          <w:rFonts w:ascii="Times New Roman" w:hAnsi="Times New Roman" w:cs="Times New Roman"/>
          <w:iCs/>
          <w:sz w:val="16"/>
          <w:szCs w:val="16"/>
        </w:rPr>
        <w:t>7096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5E110F" w:rsidRPr="00E27309">
        <w:rPr>
          <w:rStyle w:val="pagelast"/>
          <w:rFonts w:ascii="Times New Roman" w:hAnsi="Times New Roman" w:cs="Times New Roman"/>
          <w:iCs/>
          <w:sz w:val="16"/>
          <w:szCs w:val="16"/>
        </w:rPr>
        <w:t>7098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.</w:t>
      </w:r>
      <w:r w:rsidR="002B19CD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16"/>
          <w:szCs w:val="16"/>
          <w:shd w:val="clear" w:color="auto" w:fill="FFFFFF"/>
        </w:rPr>
        <w:t xml:space="preserve">; </w:t>
      </w:r>
      <w:r w:rsidR="00FA583A"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[2] </w:t>
      </w:r>
      <w:r w:rsidR="008F4902"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B250FE"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a) </w:t>
      </w:r>
      <w:proofErr w:type="spellStart"/>
      <w:r w:rsidR="00870CC6" w:rsidRPr="00E27309">
        <w:rPr>
          <w:rFonts w:ascii="Times New Roman" w:hAnsi="Times New Roman" w:cs="Times New Roman"/>
          <w:sz w:val="16"/>
          <w:szCs w:val="16"/>
        </w:rPr>
        <w:t>Kartsev</w:t>
      </w:r>
      <w:proofErr w:type="spellEnd"/>
      <w:r w:rsidR="00870CC6" w:rsidRPr="00E27309">
        <w:rPr>
          <w:rFonts w:ascii="Times New Roman" w:hAnsi="Times New Roman" w:cs="Times New Roman"/>
          <w:sz w:val="16"/>
          <w:szCs w:val="16"/>
        </w:rPr>
        <w:t xml:space="preserve">, V. G. </w:t>
      </w:r>
      <w:r w:rsidR="00870CC6" w:rsidRPr="00E27309">
        <w:rPr>
          <w:rFonts w:ascii="Times New Roman" w:hAnsi="Times New Roman" w:cs="Times New Roman"/>
          <w:i/>
          <w:sz w:val="16"/>
          <w:szCs w:val="16"/>
        </w:rPr>
        <w:t>Med.</w:t>
      </w:r>
      <w:r w:rsidR="00870CC6" w:rsidRPr="00E27309">
        <w:rPr>
          <w:rFonts w:ascii="Times New Roman" w:hAnsi="Times New Roman" w:cs="Times New Roman"/>
          <w:sz w:val="16"/>
          <w:szCs w:val="16"/>
        </w:rPr>
        <w:t xml:space="preserve"> </w:t>
      </w:r>
      <w:r w:rsidR="00870CC6" w:rsidRPr="00E27309">
        <w:rPr>
          <w:rFonts w:ascii="Times New Roman" w:hAnsi="Times New Roman" w:cs="Times New Roman"/>
          <w:i/>
          <w:sz w:val="16"/>
          <w:szCs w:val="16"/>
        </w:rPr>
        <w:t>Chem. Res</w:t>
      </w:r>
      <w:r w:rsidR="00870CC6" w:rsidRPr="00E27309">
        <w:rPr>
          <w:rFonts w:ascii="Times New Roman" w:hAnsi="Times New Roman" w:cs="Times New Roman"/>
          <w:sz w:val="16"/>
          <w:szCs w:val="16"/>
        </w:rPr>
        <w:t xml:space="preserve">, </w:t>
      </w:r>
      <w:r w:rsidR="00870CC6" w:rsidRPr="00E27309">
        <w:rPr>
          <w:rFonts w:ascii="Times New Roman" w:hAnsi="Times New Roman" w:cs="Times New Roman"/>
          <w:b/>
          <w:sz w:val="16"/>
          <w:szCs w:val="16"/>
        </w:rPr>
        <w:t>2004</w:t>
      </w:r>
      <w:r w:rsidR="00870CC6" w:rsidRPr="00E27309">
        <w:rPr>
          <w:rFonts w:ascii="Times New Roman" w:hAnsi="Times New Roman" w:cs="Times New Roman"/>
          <w:sz w:val="16"/>
          <w:szCs w:val="16"/>
        </w:rPr>
        <w:t xml:space="preserve">, </w:t>
      </w:r>
      <w:r w:rsidR="00870CC6" w:rsidRPr="00E27309">
        <w:rPr>
          <w:rFonts w:ascii="Times New Roman" w:hAnsi="Times New Roman" w:cs="Times New Roman"/>
          <w:i/>
          <w:sz w:val="16"/>
          <w:szCs w:val="16"/>
        </w:rPr>
        <w:t>13</w:t>
      </w:r>
      <w:r w:rsidR="008F4902" w:rsidRPr="00E27309">
        <w:rPr>
          <w:rFonts w:ascii="Times New Roman" w:hAnsi="Times New Roman" w:cs="Times New Roman"/>
          <w:sz w:val="16"/>
          <w:szCs w:val="16"/>
        </w:rPr>
        <w:t>, 325</w:t>
      </w:r>
      <w:r w:rsidR="002B19CD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F61FE9" w:rsidRPr="00E27309">
        <w:rPr>
          <w:rFonts w:ascii="Times New Roman" w:hAnsi="Times New Roman" w:cs="Times New Roman"/>
          <w:sz w:val="16"/>
          <w:szCs w:val="16"/>
        </w:rPr>
        <w:t>336</w:t>
      </w:r>
      <w:r w:rsidR="002B19CD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.</w:t>
      </w:r>
      <w:r w:rsidR="002B19CD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; </w:t>
      </w:r>
      <w:r w:rsidR="00566775"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[3] </w:t>
      </w:r>
      <w:r w:rsidR="00B17E4C"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(a) </w:t>
      </w:r>
      <w:r w:rsidR="00566775" w:rsidRPr="00E27309">
        <w:rPr>
          <w:rFonts w:ascii="Times New Roman" w:hAnsi="Times New Roman" w:cs="Times New Roman"/>
          <w:i/>
          <w:iCs/>
          <w:sz w:val="16"/>
          <w:szCs w:val="16"/>
        </w:rPr>
        <w:t>Drugs of the Future</w:t>
      </w:r>
      <w:r w:rsidR="00566775" w:rsidRPr="00E27309">
        <w:rPr>
          <w:rFonts w:ascii="Times New Roman" w:hAnsi="Times New Roman" w:cs="Times New Roman"/>
          <w:sz w:val="16"/>
          <w:szCs w:val="16"/>
        </w:rPr>
        <w:t xml:space="preserve"> </w:t>
      </w:r>
      <w:r w:rsidR="00566775" w:rsidRPr="00E27309">
        <w:rPr>
          <w:rFonts w:ascii="Times New Roman" w:hAnsi="Times New Roman" w:cs="Times New Roman"/>
          <w:b/>
          <w:bCs/>
          <w:sz w:val="16"/>
          <w:szCs w:val="16"/>
        </w:rPr>
        <w:t>1986</w:t>
      </w:r>
      <w:r w:rsidR="00566775" w:rsidRPr="00E27309">
        <w:rPr>
          <w:rFonts w:ascii="Times New Roman" w:hAnsi="Times New Roman" w:cs="Times New Roman"/>
          <w:sz w:val="16"/>
          <w:szCs w:val="16"/>
        </w:rPr>
        <w:t xml:space="preserve">, </w:t>
      </w:r>
      <w:r w:rsidR="00566775" w:rsidRPr="00E27309">
        <w:rPr>
          <w:rFonts w:ascii="Times New Roman" w:hAnsi="Times New Roman" w:cs="Times New Roman"/>
          <w:i/>
          <w:iCs/>
          <w:sz w:val="16"/>
          <w:szCs w:val="16"/>
        </w:rPr>
        <w:t>11</w:t>
      </w:r>
      <w:r w:rsidR="00566775" w:rsidRPr="00E27309">
        <w:rPr>
          <w:rFonts w:ascii="Times New Roman" w:hAnsi="Times New Roman" w:cs="Times New Roman"/>
          <w:sz w:val="16"/>
          <w:szCs w:val="16"/>
        </w:rPr>
        <w:t>, 951.</w:t>
      </w:r>
      <w:r w:rsidR="00B17E4C" w:rsidRPr="00E27309">
        <w:rPr>
          <w:rFonts w:ascii="Times New Roman" w:hAnsi="Times New Roman" w:cs="Times New Roman"/>
          <w:sz w:val="16"/>
          <w:szCs w:val="16"/>
        </w:rPr>
        <w:t xml:space="preserve"> </w:t>
      </w:r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 xml:space="preserve">(b) </w:t>
      </w:r>
      <w:proofErr w:type="spellStart"/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>Sonneville</w:t>
      </w:r>
      <w:proofErr w:type="spellEnd"/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 xml:space="preserve">, A. </w:t>
      </w:r>
      <w:proofErr w:type="spellStart"/>
      <w:r w:rsidR="00B17E4C" w:rsidRPr="00E27309">
        <w:rPr>
          <w:rFonts w:ascii="Times New Roman" w:hAnsi="Times New Roman" w:cs="Times New Roman"/>
          <w:i/>
          <w:sz w:val="16"/>
          <w:szCs w:val="16"/>
          <w:lang w:val="fr-FR"/>
        </w:rPr>
        <w:t>Allerg</w:t>
      </w:r>
      <w:proofErr w:type="spellEnd"/>
      <w:r w:rsidR="00B17E4C" w:rsidRPr="00E27309">
        <w:rPr>
          <w:rFonts w:ascii="Times New Roman" w:hAnsi="Times New Roman" w:cs="Times New Roman"/>
          <w:i/>
          <w:sz w:val="16"/>
          <w:szCs w:val="16"/>
          <w:lang w:val="fr-FR"/>
        </w:rPr>
        <w:t xml:space="preserve">. </w:t>
      </w:r>
      <w:proofErr w:type="spellStart"/>
      <w:r w:rsidR="00B17E4C" w:rsidRPr="00E27309">
        <w:rPr>
          <w:rFonts w:ascii="Times New Roman" w:hAnsi="Times New Roman" w:cs="Times New Roman"/>
          <w:i/>
          <w:sz w:val="16"/>
          <w:szCs w:val="16"/>
          <w:lang w:val="fr-FR"/>
        </w:rPr>
        <w:t>Immunol</w:t>
      </w:r>
      <w:proofErr w:type="spellEnd"/>
      <w:r w:rsidR="00B17E4C" w:rsidRPr="00E27309">
        <w:rPr>
          <w:rFonts w:ascii="Times New Roman" w:hAnsi="Times New Roman" w:cs="Times New Roman"/>
          <w:i/>
          <w:sz w:val="16"/>
          <w:szCs w:val="16"/>
          <w:lang w:val="fr-FR"/>
        </w:rPr>
        <w:t xml:space="preserve">. </w:t>
      </w:r>
      <w:r w:rsidR="00B17E4C" w:rsidRPr="00E27309">
        <w:rPr>
          <w:rFonts w:ascii="Times New Roman" w:hAnsi="Times New Roman" w:cs="Times New Roman"/>
          <w:b/>
          <w:sz w:val="16"/>
          <w:szCs w:val="16"/>
          <w:lang w:val="fr-FR"/>
        </w:rPr>
        <w:t>1988</w:t>
      </w:r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r w:rsidR="00B17E4C" w:rsidRPr="00E27309">
        <w:rPr>
          <w:rFonts w:ascii="Times New Roman" w:hAnsi="Times New Roman" w:cs="Times New Roman"/>
          <w:i/>
          <w:sz w:val="16"/>
          <w:szCs w:val="16"/>
          <w:lang w:val="fr-FR"/>
        </w:rPr>
        <w:t>20</w:t>
      </w:r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>, 365</w:t>
      </w:r>
      <w:r w:rsidR="002B19CD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>368.</w:t>
      </w:r>
      <w:r w:rsidR="002B19CD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; </w:t>
      </w:r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[4] Hahn, F.; </w:t>
      </w:r>
      <w:proofErr w:type="gramStart"/>
      <w:r w:rsidR="00E35D09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et.al, </w:t>
      </w:r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.</w:t>
      </w:r>
      <w:proofErr w:type="gramEnd"/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 </w:t>
      </w:r>
      <w:proofErr w:type="spellStart"/>
      <w:r w:rsidR="00C8673A" w:rsidRPr="00E27309">
        <w:rPr>
          <w:rFonts w:ascii="Times New Roman" w:hAnsi="Times New Roman" w:cs="Times New Roman"/>
          <w:i/>
          <w:color w:val="000000" w:themeColor="text1"/>
          <w:sz w:val="16"/>
          <w:szCs w:val="16"/>
          <w:lang w:val="fr-FR"/>
        </w:rPr>
        <w:t>Arzeneim-Forsch</w:t>
      </w:r>
      <w:proofErr w:type="spellEnd"/>
      <w:r w:rsidR="00C8673A" w:rsidRPr="00E27309">
        <w:rPr>
          <w:rFonts w:ascii="Times New Roman" w:hAnsi="Times New Roman" w:cs="Times New Roman"/>
          <w:i/>
          <w:color w:val="000000" w:themeColor="text1"/>
          <w:sz w:val="16"/>
          <w:szCs w:val="16"/>
          <w:lang w:val="fr-FR"/>
        </w:rPr>
        <w:t>,</w:t>
      </w:r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 </w:t>
      </w:r>
      <w:r w:rsidR="00C8673A" w:rsidRPr="00E27309">
        <w:rPr>
          <w:rFonts w:ascii="Times New Roman" w:hAnsi="Times New Roman" w:cs="Times New Roman"/>
          <w:b/>
          <w:color w:val="000000" w:themeColor="text1"/>
          <w:sz w:val="16"/>
          <w:szCs w:val="16"/>
          <w:lang w:val="fr-FR"/>
        </w:rPr>
        <w:t>1970</w:t>
      </w:r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, </w:t>
      </w:r>
      <w:r w:rsidR="00C8673A" w:rsidRPr="00E27309">
        <w:rPr>
          <w:rFonts w:ascii="Times New Roman" w:hAnsi="Times New Roman" w:cs="Times New Roman"/>
          <w:i/>
          <w:color w:val="000000" w:themeColor="text1"/>
          <w:sz w:val="16"/>
          <w:szCs w:val="16"/>
          <w:lang w:val="fr-FR"/>
        </w:rPr>
        <w:t>20</w:t>
      </w:r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, 1490</w:t>
      </w:r>
      <w:r w:rsidR="002B19CD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C207E2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1495.</w:t>
      </w:r>
    </w:p>
    <w:p w:rsidR="008F4902" w:rsidRPr="00C207E2" w:rsidRDefault="008F4902" w:rsidP="00682F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8F4902" w:rsidRPr="00C2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A4"/>
    <w:rsid w:val="00075379"/>
    <w:rsid w:val="00097415"/>
    <w:rsid w:val="000C1EC8"/>
    <w:rsid w:val="000C3757"/>
    <w:rsid w:val="00120E27"/>
    <w:rsid w:val="00135BAA"/>
    <w:rsid w:val="00156C46"/>
    <w:rsid w:val="001C21D4"/>
    <w:rsid w:val="001C3EFC"/>
    <w:rsid w:val="00222EFD"/>
    <w:rsid w:val="00274BDB"/>
    <w:rsid w:val="002B19CD"/>
    <w:rsid w:val="002D1E19"/>
    <w:rsid w:val="00330621"/>
    <w:rsid w:val="00340FF8"/>
    <w:rsid w:val="003572F7"/>
    <w:rsid w:val="00493964"/>
    <w:rsid w:val="004A2DE8"/>
    <w:rsid w:val="004B084F"/>
    <w:rsid w:val="0051405B"/>
    <w:rsid w:val="00566775"/>
    <w:rsid w:val="00582CAA"/>
    <w:rsid w:val="005E110F"/>
    <w:rsid w:val="00641A18"/>
    <w:rsid w:val="0065130F"/>
    <w:rsid w:val="006546B9"/>
    <w:rsid w:val="00682F63"/>
    <w:rsid w:val="006B1F61"/>
    <w:rsid w:val="007809A4"/>
    <w:rsid w:val="00796B31"/>
    <w:rsid w:val="007B1D3C"/>
    <w:rsid w:val="007B2AF4"/>
    <w:rsid w:val="007B6017"/>
    <w:rsid w:val="00806FF2"/>
    <w:rsid w:val="008209B5"/>
    <w:rsid w:val="00870CC6"/>
    <w:rsid w:val="00885BA6"/>
    <w:rsid w:val="008923C1"/>
    <w:rsid w:val="008B34AA"/>
    <w:rsid w:val="008B4F9A"/>
    <w:rsid w:val="008D35E7"/>
    <w:rsid w:val="008F25C0"/>
    <w:rsid w:val="008F4902"/>
    <w:rsid w:val="00903B79"/>
    <w:rsid w:val="00921B17"/>
    <w:rsid w:val="00976998"/>
    <w:rsid w:val="00986C49"/>
    <w:rsid w:val="009A1BFC"/>
    <w:rsid w:val="00A11C60"/>
    <w:rsid w:val="00A65DBE"/>
    <w:rsid w:val="00AA2BF5"/>
    <w:rsid w:val="00AB5BF9"/>
    <w:rsid w:val="00AC0A00"/>
    <w:rsid w:val="00AE118D"/>
    <w:rsid w:val="00B02E68"/>
    <w:rsid w:val="00B17E4C"/>
    <w:rsid w:val="00B250FE"/>
    <w:rsid w:val="00B4558A"/>
    <w:rsid w:val="00B67C03"/>
    <w:rsid w:val="00BD7C2F"/>
    <w:rsid w:val="00BE66F4"/>
    <w:rsid w:val="00C13510"/>
    <w:rsid w:val="00C207E2"/>
    <w:rsid w:val="00C8673A"/>
    <w:rsid w:val="00D15384"/>
    <w:rsid w:val="00D522F2"/>
    <w:rsid w:val="00E27309"/>
    <w:rsid w:val="00E35D09"/>
    <w:rsid w:val="00E50C68"/>
    <w:rsid w:val="00E65F7B"/>
    <w:rsid w:val="00E83DD5"/>
    <w:rsid w:val="00E93068"/>
    <w:rsid w:val="00F15597"/>
    <w:rsid w:val="00F55F5C"/>
    <w:rsid w:val="00F61FE9"/>
    <w:rsid w:val="00F66E4C"/>
    <w:rsid w:val="00FA583A"/>
    <w:rsid w:val="00FD46EB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25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A00"/>
    <w:rPr>
      <w:color w:val="0000FF"/>
      <w:u w:val="single"/>
    </w:rPr>
  </w:style>
  <w:style w:type="paragraph" w:customStyle="1" w:styleId="Abstract">
    <w:name w:val="Abstract"/>
    <w:basedOn w:val="Normal"/>
    <w:qFormat/>
    <w:rsid w:val="00AC0A00"/>
    <w:pPr>
      <w:spacing w:after="0" w:line="220" w:lineRule="exact"/>
      <w:jc w:val="both"/>
    </w:pPr>
    <w:rPr>
      <w:rFonts w:ascii="Times New Roman" w:eastAsia="MS Mincho" w:hAnsi="Times New Roman" w:cs="Times New Roman"/>
      <w:i/>
      <w:sz w:val="18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02E68"/>
  </w:style>
  <w:style w:type="character" w:customStyle="1" w:styleId="authorlink">
    <w:name w:val="author_link"/>
    <w:basedOn w:val="DefaultParagraphFont"/>
    <w:rsid w:val="00FA583A"/>
  </w:style>
  <w:style w:type="character" w:styleId="Strong">
    <w:name w:val="Strong"/>
    <w:basedOn w:val="DefaultParagraphFont"/>
    <w:uiPriority w:val="22"/>
    <w:qFormat/>
    <w:rsid w:val="00FA58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50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250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30F"/>
    <w:rPr>
      <w:color w:val="800080" w:themeColor="followedHyperlink"/>
      <w:u w:val="single"/>
    </w:rPr>
  </w:style>
  <w:style w:type="character" w:customStyle="1" w:styleId="reference-text">
    <w:name w:val="reference-text"/>
    <w:basedOn w:val="DefaultParagraphFont"/>
    <w:rsid w:val="005E110F"/>
  </w:style>
  <w:style w:type="character" w:styleId="HTMLCite">
    <w:name w:val="HTML Cite"/>
    <w:basedOn w:val="DefaultParagraphFont"/>
    <w:uiPriority w:val="99"/>
    <w:semiHidden/>
    <w:unhideWhenUsed/>
    <w:rsid w:val="005E110F"/>
    <w:rPr>
      <w:i/>
      <w:iCs/>
    </w:rPr>
  </w:style>
  <w:style w:type="character" w:customStyle="1" w:styleId="author">
    <w:name w:val="author"/>
    <w:basedOn w:val="DefaultParagraphFont"/>
    <w:rsid w:val="005E110F"/>
  </w:style>
  <w:style w:type="character" w:customStyle="1" w:styleId="journaltitle">
    <w:name w:val="journaltitle"/>
    <w:basedOn w:val="DefaultParagraphFont"/>
    <w:rsid w:val="005E110F"/>
  </w:style>
  <w:style w:type="character" w:customStyle="1" w:styleId="pubyear">
    <w:name w:val="pubyear"/>
    <w:basedOn w:val="DefaultParagraphFont"/>
    <w:rsid w:val="005E110F"/>
  </w:style>
  <w:style w:type="character" w:customStyle="1" w:styleId="vol">
    <w:name w:val="vol"/>
    <w:basedOn w:val="DefaultParagraphFont"/>
    <w:rsid w:val="005E110F"/>
  </w:style>
  <w:style w:type="character" w:customStyle="1" w:styleId="pagefirst">
    <w:name w:val="pagefirst"/>
    <w:basedOn w:val="DefaultParagraphFont"/>
    <w:rsid w:val="005E110F"/>
  </w:style>
  <w:style w:type="character" w:customStyle="1" w:styleId="pagelast">
    <w:name w:val="pagelast"/>
    <w:basedOn w:val="DefaultParagraphFont"/>
    <w:rsid w:val="005E110F"/>
  </w:style>
  <w:style w:type="character" w:customStyle="1" w:styleId="st">
    <w:name w:val="st"/>
    <w:basedOn w:val="DefaultParagraphFont"/>
    <w:rsid w:val="006B1F61"/>
  </w:style>
  <w:style w:type="character" w:styleId="Emphasis">
    <w:name w:val="Emphasis"/>
    <w:basedOn w:val="DefaultParagraphFont"/>
    <w:uiPriority w:val="20"/>
    <w:qFormat/>
    <w:rsid w:val="00D522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25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A00"/>
    <w:rPr>
      <w:color w:val="0000FF"/>
      <w:u w:val="single"/>
    </w:rPr>
  </w:style>
  <w:style w:type="paragraph" w:customStyle="1" w:styleId="Abstract">
    <w:name w:val="Abstract"/>
    <w:basedOn w:val="Normal"/>
    <w:qFormat/>
    <w:rsid w:val="00AC0A00"/>
    <w:pPr>
      <w:spacing w:after="0" w:line="220" w:lineRule="exact"/>
      <w:jc w:val="both"/>
    </w:pPr>
    <w:rPr>
      <w:rFonts w:ascii="Times New Roman" w:eastAsia="MS Mincho" w:hAnsi="Times New Roman" w:cs="Times New Roman"/>
      <w:i/>
      <w:sz w:val="18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02E68"/>
  </w:style>
  <w:style w:type="character" w:customStyle="1" w:styleId="authorlink">
    <w:name w:val="author_link"/>
    <w:basedOn w:val="DefaultParagraphFont"/>
    <w:rsid w:val="00FA583A"/>
  </w:style>
  <w:style w:type="character" w:styleId="Strong">
    <w:name w:val="Strong"/>
    <w:basedOn w:val="DefaultParagraphFont"/>
    <w:uiPriority w:val="22"/>
    <w:qFormat/>
    <w:rsid w:val="00FA58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50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250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30F"/>
    <w:rPr>
      <w:color w:val="800080" w:themeColor="followedHyperlink"/>
      <w:u w:val="single"/>
    </w:rPr>
  </w:style>
  <w:style w:type="character" w:customStyle="1" w:styleId="reference-text">
    <w:name w:val="reference-text"/>
    <w:basedOn w:val="DefaultParagraphFont"/>
    <w:rsid w:val="005E110F"/>
  </w:style>
  <w:style w:type="character" w:styleId="HTMLCite">
    <w:name w:val="HTML Cite"/>
    <w:basedOn w:val="DefaultParagraphFont"/>
    <w:uiPriority w:val="99"/>
    <w:semiHidden/>
    <w:unhideWhenUsed/>
    <w:rsid w:val="005E110F"/>
    <w:rPr>
      <w:i/>
      <w:iCs/>
    </w:rPr>
  </w:style>
  <w:style w:type="character" w:customStyle="1" w:styleId="author">
    <w:name w:val="author"/>
    <w:basedOn w:val="DefaultParagraphFont"/>
    <w:rsid w:val="005E110F"/>
  </w:style>
  <w:style w:type="character" w:customStyle="1" w:styleId="journaltitle">
    <w:name w:val="journaltitle"/>
    <w:basedOn w:val="DefaultParagraphFont"/>
    <w:rsid w:val="005E110F"/>
  </w:style>
  <w:style w:type="character" w:customStyle="1" w:styleId="pubyear">
    <w:name w:val="pubyear"/>
    <w:basedOn w:val="DefaultParagraphFont"/>
    <w:rsid w:val="005E110F"/>
  </w:style>
  <w:style w:type="character" w:customStyle="1" w:styleId="vol">
    <w:name w:val="vol"/>
    <w:basedOn w:val="DefaultParagraphFont"/>
    <w:rsid w:val="005E110F"/>
  </w:style>
  <w:style w:type="character" w:customStyle="1" w:styleId="pagefirst">
    <w:name w:val="pagefirst"/>
    <w:basedOn w:val="DefaultParagraphFont"/>
    <w:rsid w:val="005E110F"/>
  </w:style>
  <w:style w:type="character" w:customStyle="1" w:styleId="pagelast">
    <w:name w:val="pagelast"/>
    <w:basedOn w:val="DefaultParagraphFont"/>
    <w:rsid w:val="005E110F"/>
  </w:style>
  <w:style w:type="character" w:customStyle="1" w:styleId="st">
    <w:name w:val="st"/>
    <w:basedOn w:val="DefaultParagraphFont"/>
    <w:rsid w:val="006B1F61"/>
  </w:style>
  <w:style w:type="character" w:styleId="Emphasis">
    <w:name w:val="Emphasis"/>
    <w:basedOn w:val="DefaultParagraphFont"/>
    <w:uiPriority w:val="20"/>
    <w:qFormat/>
    <w:rsid w:val="00D522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xmidhar.Rout@curie.fr" TargetMode="External"/><Relationship Id="rId5" Type="http://schemas.openxmlformats.org/officeDocument/2006/relationships/hyperlink" Target="mailto:routlaxm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lina</cp:lastModifiedBy>
  <cp:revision>2</cp:revision>
  <cp:lastPrinted>2014-01-31T14:04:00Z</cp:lastPrinted>
  <dcterms:created xsi:type="dcterms:W3CDTF">2014-12-15T02:49:00Z</dcterms:created>
  <dcterms:modified xsi:type="dcterms:W3CDTF">2014-12-15T02:49:00Z</dcterms:modified>
</cp:coreProperties>
</file>